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F3" w:rsidRPr="00E458F3" w:rsidRDefault="00E458F3" w:rsidP="00E458F3">
      <w:pPr>
        <w:shd w:val="clear" w:color="auto" w:fill="FFFFFF"/>
        <w:spacing w:after="100" w:afterAutospacing="1" w:line="240" w:lineRule="auto"/>
        <w:outlineLvl w:val="1"/>
        <w:rPr>
          <w:rFonts w:ascii="inherit" w:eastAsia="Times New Roman" w:hAnsi="inherit" w:cs="Arial"/>
          <w:color w:val="4C3D33"/>
          <w:sz w:val="36"/>
          <w:szCs w:val="36"/>
          <w:lang w:eastAsia="el-GR"/>
        </w:rPr>
      </w:pPr>
      <w:r w:rsidRPr="00E458F3">
        <w:rPr>
          <w:rFonts w:ascii="inherit" w:eastAsia="Times New Roman" w:hAnsi="inherit" w:cs="Arial"/>
          <w:b/>
          <w:bCs/>
          <w:color w:val="4C3D33"/>
          <w:sz w:val="36"/>
          <w:szCs w:val="36"/>
          <w:lang w:eastAsia="el-GR"/>
        </w:rPr>
        <w:t>Απογραφή Κτιρίων 2021</w:t>
      </w:r>
    </w:p>
    <w:p w:rsidR="00E458F3" w:rsidRPr="00E458F3" w:rsidRDefault="00E458F3" w:rsidP="00E458F3">
      <w:pPr>
        <w:shd w:val="clear" w:color="auto" w:fill="FFFFFF"/>
        <w:spacing w:after="100" w:afterAutospacing="1" w:line="240" w:lineRule="auto"/>
        <w:rPr>
          <w:rFonts w:ascii="Arial" w:eastAsia="Times New Roman" w:hAnsi="Arial" w:cs="Arial"/>
          <w:color w:val="4C3D33"/>
          <w:sz w:val="16"/>
          <w:szCs w:val="16"/>
          <w:lang w:eastAsia="el-GR"/>
        </w:rPr>
      </w:pPr>
      <w:r w:rsidRPr="00E458F3">
        <w:rPr>
          <w:rFonts w:ascii="Arial" w:eastAsia="Times New Roman" w:hAnsi="Arial" w:cs="Arial"/>
          <w:color w:val="4C3D33"/>
          <w:sz w:val="16"/>
          <w:szCs w:val="16"/>
          <w:lang w:eastAsia="el-GR"/>
        </w:rPr>
        <w:t> </w:t>
      </w:r>
    </w:p>
    <w:p w:rsidR="00E458F3" w:rsidRPr="00E458F3" w:rsidRDefault="00E458F3" w:rsidP="00E458F3">
      <w:pPr>
        <w:shd w:val="clear" w:color="auto" w:fill="FFFFFF"/>
        <w:spacing w:after="100" w:afterAutospacing="1" w:line="240" w:lineRule="auto"/>
        <w:rPr>
          <w:rFonts w:eastAsia="Times New Roman" w:cstheme="minorHAnsi"/>
          <w:color w:val="4C3D33"/>
          <w:sz w:val="16"/>
          <w:szCs w:val="16"/>
          <w:lang w:eastAsia="el-GR"/>
        </w:rPr>
      </w:pPr>
      <w:r w:rsidRPr="00E458F3">
        <w:rPr>
          <w:rFonts w:eastAsia="Times New Roman" w:cstheme="minorHAnsi"/>
          <w:color w:val="4C3D33"/>
          <w:sz w:val="16"/>
          <w:szCs w:val="16"/>
          <w:lang w:eastAsia="el-GR"/>
        </w:rPr>
        <w:t>Η Απογραφή Κτιρίων προηγείται πάντα της Απογραφής Πληθυσμού-Κατοικιών και διενεργείται για την κάλυψη εθνικών αναγκών σε στατιστική πληροφόρηση αναφορικά με τον οικοδομικό πλούτο της Χώρας και συγκεκριμένα για την καταγραφή του αριθμού των κτιρίων και τη συλλογή στοιχείων για τη σύνθεσή τους από πλευράς ορόφων, καθώς και για διάφορα άλλα χαρακτηριστικά τους (υλικά κατασκευής, χρήση, περίοδος κατασκευής κ.λπ.). Από την Απογραφή αυτή προκύπτουν αναλυτικά στοιχεία για όλες τις διοικητικές διαιρέσεις της Χώρας. Επιπρόσθετα, η Απογραφή Κτιρίων αποτελεί στάδιο των προπαρασκευαστικών εργασιών της Απογραφής Πληθυσμού-Κατοικιών για τον εντοπισμό των προς απογραφή κατοικιών-νοικοκυριών της Απογραφής Πληθυσμού και Κατοικιών. Το νομικό πλαίσιο των Γενικών Απογραφών είναι ο Νόμος 4772/2021 (ΦΕΚ 17/Α΄/05-02-2021).</w:t>
      </w:r>
    </w:p>
    <w:p w:rsidR="00E458F3" w:rsidRPr="00E458F3" w:rsidRDefault="00E458F3" w:rsidP="00E458F3">
      <w:pPr>
        <w:pStyle w:val="3"/>
        <w:shd w:val="clear" w:color="auto" w:fill="FFFFFF"/>
        <w:rPr>
          <w:rFonts w:asciiTheme="minorHAnsi" w:hAnsiTheme="minorHAnsi" w:cstheme="minorHAnsi"/>
          <w:color w:val="4C3D33"/>
          <w:sz w:val="16"/>
          <w:szCs w:val="16"/>
        </w:rPr>
      </w:pPr>
      <w:r w:rsidRPr="00E458F3">
        <w:rPr>
          <w:rFonts w:asciiTheme="minorHAnsi" w:hAnsiTheme="minorHAnsi" w:cstheme="minorHAnsi"/>
          <w:color w:val="4C3D33"/>
          <w:sz w:val="16"/>
          <w:szCs w:val="16"/>
        </w:rPr>
        <w:t>Μεθοδολογία διενέργειας της Απογραφής</w:t>
      </w:r>
    </w:p>
    <w:p w:rsidR="00E458F3" w:rsidRPr="00E458F3" w:rsidRDefault="00E458F3" w:rsidP="00E458F3">
      <w:pPr>
        <w:pStyle w:val="Web"/>
        <w:shd w:val="clear" w:color="auto" w:fill="FFFFFF"/>
        <w:rPr>
          <w:rFonts w:asciiTheme="minorHAnsi" w:hAnsiTheme="minorHAnsi" w:cstheme="minorHAnsi"/>
          <w:color w:val="4C3D33"/>
          <w:sz w:val="16"/>
          <w:szCs w:val="16"/>
        </w:rPr>
      </w:pPr>
      <w:r w:rsidRPr="00E458F3">
        <w:rPr>
          <w:rFonts w:asciiTheme="minorHAnsi" w:hAnsiTheme="minorHAnsi" w:cstheme="minorHAnsi"/>
          <w:color w:val="4C3D33"/>
          <w:sz w:val="16"/>
          <w:szCs w:val="16"/>
        </w:rPr>
        <w:t>Η Απογραφή Κτιρίων διαρκεί έως δύο (2) μήνες και προηγείται της Απογραφής Πληθυσμού-Κατοικιών. Συγκεκριμένα θα διεξαχθεί από την 1η Ιουλίου μέχρι τις 10 Αυγούστου 2021.Η περίοδος συλλογής των στοιχείων δύναται να παραταθεί, εφόσον κριθεί αναγκαίο. Αξιοποιώντας τη σύγχρονη τεχνολογία, η συλλογή των στοιχείων της Απογραφής Κτιρίων θα πραγματοποιηθεί με τη χρήση ηλεκτρονικών συσκευών αφής (</w:t>
      </w:r>
      <w:proofErr w:type="spellStart"/>
      <w:r w:rsidRPr="00E458F3">
        <w:rPr>
          <w:rFonts w:asciiTheme="minorHAnsi" w:hAnsiTheme="minorHAnsi" w:cstheme="minorHAnsi"/>
          <w:color w:val="4C3D33"/>
          <w:sz w:val="16"/>
          <w:szCs w:val="16"/>
        </w:rPr>
        <w:t>tablet</w:t>
      </w:r>
      <w:proofErr w:type="spellEnd"/>
      <w:r w:rsidRPr="00E458F3">
        <w:rPr>
          <w:rFonts w:asciiTheme="minorHAnsi" w:hAnsiTheme="minorHAnsi" w:cstheme="minorHAnsi"/>
          <w:color w:val="4C3D33"/>
          <w:sz w:val="16"/>
          <w:szCs w:val="16"/>
        </w:rPr>
        <w:t xml:space="preserve">), ώστε να συλλεχθούν και οι απαραίτητες πληροφορίες για το </w:t>
      </w:r>
      <w:proofErr w:type="spellStart"/>
      <w:r w:rsidRPr="00E458F3">
        <w:rPr>
          <w:rFonts w:asciiTheme="minorHAnsi" w:hAnsiTheme="minorHAnsi" w:cstheme="minorHAnsi"/>
          <w:color w:val="4C3D33"/>
          <w:sz w:val="16"/>
          <w:szCs w:val="16"/>
        </w:rPr>
        <w:t>γεωχωρικό</w:t>
      </w:r>
      <w:proofErr w:type="spellEnd"/>
      <w:r w:rsidRPr="00E458F3">
        <w:rPr>
          <w:rFonts w:asciiTheme="minorHAnsi" w:hAnsiTheme="minorHAnsi" w:cstheme="minorHAnsi"/>
          <w:color w:val="4C3D33"/>
          <w:sz w:val="16"/>
          <w:szCs w:val="16"/>
        </w:rPr>
        <w:t xml:space="preserve"> εντοπισμό των κτιρίων (σε συμμόρφωση με τον Κανονισμό (ΕΕ) 2018/1799 της Επιτροπής που απαιτεί την κατάρτιση των σχετικών στατιστικών </w:t>
      </w:r>
      <w:proofErr w:type="spellStart"/>
      <w:r w:rsidRPr="00E458F3">
        <w:rPr>
          <w:rFonts w:asciiTheme="minorHAnsi" w:hAnsiTheme="minorHAnsi" w:cstheme="minorHAnsi"/>
          <w:color w:val="4C3D33"/>
          <w:sz w:val="16"/>
          <w:szCs w:val="16"/>
        </w:rPr>
        <w:t>γεωκωδικοποιημένων</w:t>
      </w:r>
      <w:proofErr w:type="spellEnd"/>
      <w:r w:rsidRPr="00E458F3">
        <w:rPr>
          <w:rFonts w:asciiTheme="minorHAnsi" w:hAnsiTheme="minorHAnsi" w:cstheme="minorHAnsi"/>
          <w:color w:val="4C3D33"/>
          <w:sz w:val="16"/>
          <w:szCs w:val="16"/>
        </w:rPr>
        <w:t xml:space="preserve"> σε </w:t>
      </w:r>
      <w:proofErr w:type="spellStart"/>
      <w:r w:rsidRPr="00E458F3">
        <w:rPr>
          <w:rFonts w:asciiTheme="minorHAnsi" w:hAnsiTheme="minorHAnsi" w:cstheme="minorHAnsi"/>
          <w:color w:val="4C3D33"/>
          <w:sz w:val="16"/>
          <w:szCs w:val="16"/>
        </w:rPr>
        <w:t>κάνναβο</w:t>
      </w:r>
      <w:proofErr w:type="spellEnd"/>
      <w:r w:rsidRPr="00E458F3">
        <w:rPr>
          <w:rFonts w:asciiTheme="minorHAnsi" w:hAnsiTheme="minorHAnsi" w:cstheme="minorHAnsi"/>
          <w:color w:val="4C3D33"/>
          <w:sz w:val="16"/>
          <w:szCs w:val="16"/>
        </w:rPr>
        <w:t xml:space="preserve"> 1 km2).</w:t>
      </w:r>
    </w:p>
    <w:p w:rsidR="00E458F3" w:rsidRPr="00E458F3" w:rsidRDefault="00E458F3" w:rsidP="00E458F3">
      <w:pPr>
        <w:pStyle w:val="3"/>
        <w:shd w:val="clear" w:color="auto" w:fill="FFFFFF"/>
        <w:rPr>
          <w:rFonts w:asciiTheme="minorHAnsi" w:hAnsiTheme="minorHAnsi" w:cstheme="minorHAnsi"/>
          <w:color w:val="4C3D33"/>
          <w:sz w:val="16"/>
          <w:szCs w:val="16"/>
        </w:rPr>
      </w:pPr>
      <w:r w:rsidRPr="00E458F3">
        <w:rPr>
          <w:rFonts w:asciiTheme="minorHAnsi" w:hAnsiTheme="minorHAnsi" w:cstheme="minorHAnsi"/>
          <w:color w:val="4C3D33"/>
          <w:sz w:val="16"/>
          <w:szCs w:val="16"/>
        </w:rPr>
        <w:t>Ασφάλεια δεδομένων</w:t>
      </w:r>
    </w:p>
    <w:p w:rsidR="00E458F3" w:rsidRPr="00E458F3" w:rsidRDefault="00E458F3" w:rsidP="00E458F3">
      <w:pPr>
        <w:pStyle w:val="Web"/>
        <w:shd w:val="clear" w:color="auto" w:fill="FFFFFF"/>
        <w:rPr>
          <w:rFonts w:asciiTheme="minorHAnsi" w:hAnsiTheme="minorHAnsi" w:cstheme="minorHAnsi"/>
          <w:color w:val="4C3D33"/>
          <w:sz w:val="16"/>
          <w:szCs w:val="16"/>
        </w:rPr>
      </w:pPr>
      <w:r w:rsidRPr="00E458F3">
        <w:rPr>
          <w:rFonts w:asciiTheme="minorHAnsi" w:hAnsiTheme="minorHAnsi" w:cstheme="minorHAnsi"/>
          <w:color w:val="4C3D33"/>
          <w:sz w:val="16"/>
          <w:szCs w:val="16"/>
        </w:rPr>
        <w:t xml:space="preserve">Τα στοιχεία της Απογραφής Κτιρίων καταχωρίζονται σε ειδική ασφαλή βάση δεδομένων, η οποία περιλαμβάνει όλες τις συλλεγόμενες μεταβλητές. Για την πρόσβαση στις πληροφορίες της βάσης λαμβάνονται όλα τα προβλεπόμενα από την εθνική και </w:t>
      </w:r>
      <w:proofErr w:type="spellStart"/>
      <w:r w:rsidRPr="00E458F3">
        <w:rPr>
          <w:rFonts w:asciiTheme="minorHAnsi" w:hAnsiTheme="minorHAnsi" w:cstheme="minorHAnsi"/>
          <w:color w:val="4C3D33"/>
          <w:sz w:val="16"/>
          <w:szCs w:val="16"/>
        </w:rPr>
        <w:t>Ενωσιακή</w:t>
      </w:r>
      <w:proofErr w:type="spellEnd"/>
      <w:r w:rsidRPr="00E458F3">
        <w:rPr>
          <w:rFonts w:asciiTheme="minorHAnsi" w:hAnsiTheme="minorHAnsi" w:cstheme="minorHAnsi"/>
          <w:color w:val="4C3D33"/>
          <w:sz w:val="16"/>
          <w:szCs w:val="16"/>
        </w:rPr>
        <w:t xml:space="preserve"> νομοθεσία απαραίτητα και αναγκαία, τεχνικά και οργανωτικά μέτρα προστασίας, προκειμένου να τηρείται το απόρρητο των αρχείων, σύμφωνα με τις διατάξεις του Ν.3832/2010, και τα αρχεία της βάσης να είναι απροσπέλαστα από οποιαδήποτε άλλη βάση δεδομένων ώστε τα παρασχεθέντα δεδομένα να προστατεύονται από κάθε ανεξουσιοδότητη ή μη νόμιμη επεξεργασία</w:t>
      </w:r>
    </w:p>
    <w:p w:rsidR="005470E7" w:rsidRDefault="00E458F3">
      <w:r w:rsidRPr="00E458F3">
        <w:rPr>
          <w:rFonts w:ascii="Ubuntu" w:hAnsi="Ubuntu" w:cs="Segoe UI"/>
          <w:noProof/>
          <w:color w:val="4C3D33"/>
          <w:sz w:val="18"/>
          <w:szCs w:val="18"/>
          <w:lang w:eastAsia="el-GR"/>
        </w:rPr>
        <w:drawing>
          <wp:inline distT="0" distB="0" distL="0" distR="0">
            <wp:extent cx="5272088" cy="4452938"/>
            <wp:effectExtent l="0" t="0" r="0" b="0"/>
            <wp:docPr id="1" name="Εικόνα 1" descr="https://www.statistics.gr/documents/20181/17202031/APOGRAFI_KTIRION_2021_Manual-09.png/1dce8700-bd10-6042-4385-6b4fb46f278c?t=1618299635798&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tistics.gr/documents/20181/17202031/APOGRAFI_KTIRION_2021_Manual-09.png/1dce8700-bd10-6042-4385-6b4fb46f278c?t=1618299635798&amp;imagePreview=1"/>
                    <pic:cNvPicPr>
                      <a:picLocks noChangeAspect="1" noChangeArrowheads="1"/>
                    </pic:cNvPicPr>
                  </pic:nvPicPr>
                  <pic:blipFill>
                    <a:blip r:embed="rId4" cstate="print"/>
                    <a:srcRect/>
                    <a:stretch>
                      <a:fillRect/>
                    </a:stretch>
                  </pic:blipFill>
                  <pic:spPr bwMode="auto">
                    <a:xfrm>
                      <a:off x="0" y="0"/>
                      <a:ext cx="5272088" cy="4452938"/>
                    </a:xfrm>
                    <a:prstGeom prst="rect">
                      <a:avLst/>
                    </a:prstGeom>
                    <a:noFill/>
                    <a:ln w="9525">
                      <a:noFill/>
                      <a:miter lim="800000"/>
                      <a:headEnd/>
                      <a:tailEnd/>
                    </a:ln>
                  </pic:spPr>
                </pic:pic>
              </a:graphicData>
            </a:graphic>
          </wp:inline>
        </w:drawing>
      </w:r>
    </w:p>
    <w:sectPr w:rsidR="005470E7" w:rsidSect="005470E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Ubuntu">
    <w:altName w:val="Times New Roman"/>
    <w:charset w:val="00"/>
    <w:family w:val="auto"/>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E458F3"/>
    <w:rsid w:val="005470E7"/>
    <w:rsid w:val="00E458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E7"/>
  </w:style>
  <w:style w:type="paragraph" w:styleId="2">
    <w:name w:val="heading 2"/>
    <w:basedOn w:val="a"/>
    <w:link w:val="2Char"/>
    <w:uiPriority w:val="9"/>
    <w:qFormat/>
    <w:rsid w:val="00E458F3"/>
    <w:pPr>
      <w:spacing w:after="100" w:afterAutospacing="1" w:line="240" w:lineRule="auto"/>
      <w:outlineLvl w:val="1"/>
    </w:pPr>
    <w:rPr>
      <w:rFonts w:ascii="inherit" w:eastAsia="Times New Roman" w:hAnsi="inherit" w:cs="Times New Roman"/>
      <w:sz w:val="36"/>
      <w:szCs w:val="36"/>
      <w:lang w:eastAsia="el-GR"/>
    </w:rPr>
  </w:style>
  <w:style w:type="paragraph" w:styleId="3">
    <w:name w:val="heading 3"/>
    <w:basedOn w:val="a"/>
    <w:next w:val="a"/>
    <w:link w:val="3Char"/>
    <w:uiPriority w:val="9"/>
    <w:semiHidden/>
    <w:unhideWhenUsed/>
    <w:qFormat/>
    <w:rsid w:val="00E458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458F3"/>
    <w:rPr>
      <w:rFonts w:ascii="inherit" w:eastAsia="Times New Roman" w:hAnsi="inherit" w:cs="Times New Roman"/>
      <w:sz w:val="36"/>
      <w:szCs w:val="36"/>
      <w:lang w:eastAsia="el-GR"/>
    </w:rPr>
  </w:style>
  <w:style w:type="paragraph" w:styleId="Web">
    <w:name w:val="Normal (Web)"/>
    <w:basedOn w:val="a"/>
    <w:uiPriority w:val="99"/>
    <w:semiHidden/>
    <w:unhideWhenUsed/>
    <w:rsid w:val="00E458F3"/>
    <w:pPr>
      <w:spacing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E458F3"/>
    <w:rPr>
      <w:rFonts w:asciiTheme="majorHAnsi" w:eastAsiaTheme="majorEastAsia" w:hAnsiTheme="majorHAnsi" w:cstheme="majorBidi"/>
      <w:b/>
      <w:bCs/>
      <w:color w:val="4F81BD" w:themeColor="accent1"/>
    </w:rPr>
  </w:style>
  <w:style w:type="paragraph" w:styleId="a3">
    <w:name w:val="Balloon Text"/>
    <w:basedOn w:val="a"/>
    <w:link w:val="Char"/>
    <w:uiPriority w:val="99"/>
    <w:semiHidden/>
    <w:unhideWhenUsed/>
    <w:rsid w:val="00E458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5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858977">
      <w:bodyDiv w:val="1"/>
      <w:marLeft w:val="0"/>
      <w:marRight w:val="0"/>
      <w:marTop w:val="0"/>
      <w:marBottom w:val="0"/>
      <w:divBdr>
        <w:top w:val="none" w:sz="0" w:space="0" w:color="auto"/>
        <w:left w:val="none" w:sz="0" w:space="0" w:color="auto"/>
        <w:bottom w:val="none" w:sz="0" w:space="0" w:color="auto"/>
        <w:right w:val="none" w:sz="0" w:space="0" w:color="auto"/>
      </w:divBdr>
      <w:divsChild>
        <w:div w:id="348607184">
          <w:marLeft w:val="0"/>
          <w:marRight w:val="0"/>
          <w:marTop w:val="0"/>
          <w:marBottom w:val="0"/>
          <w:divBdr>
            <w:top w:val="none" w:sz="0" w:space="0" w:color="auto"/>
            <w:left w:val="none" w:sz="0" w:space="0" w:color="auto"/>
            <w:bottom w:val="none" w:sz="0" w:space="0" w:color="auto"/>
            <w:right w:val="none" w:sz="0" w:space="0" w:color="auto"/>
          </w:divBdr>
          <w:divsChild>
            <w:div w:id="1960839389">
              <w:marLeft w:val="0"/>
              <w:marRight w:val="0"/>
              <w:marTop w:val="0"/>
              <w:marBottom w:val="38"/>
              <w:divBdr>
                <w:top w:val="none" w:sz="0" w:space="0" w:color="auto"/>
                <w:left w:val="none" w:sz="0" w:space="0" w:color="auto"/>
                <w:bottom w:val="none" w:sz="0" w:space="0" w:color="auto"/>
                <w:right w:val="none" w:sz="0" w:space="0" w:color="auto"/>
              </w:divBdr>
              <w:divsChild>
                <w:div w:id="1091778517">
                  <w:marLeft w:val="0"/>
                  <w:marRight w:val="0"/>
                  <w:marTop w:val="0"/>
                  <w:marBottom w:val="0"/>
                  <w:divBdr>
                    <w:top w:val="none" w:sz="0" w:space="0" w:color="auto"/>
                    <w:left w:val="none" w:sz="0" w:space="0" w:color="auto"/>
                    <w:bottom w:val="none" w:sz="0" w:space="0" w:color="auto"/>
                    <w:right w:val="none" w:sz="0" w:space="0" w:color="auto"/>
                  </w:divBdr>
                  <w:divsChild>
                    <w:div w:id="1899128601">
                      <w:marLeft w:val="0"/>
                      <w:marRight w:val="0"/>
                      <w:marTop w:val="0"/>
                      <w:marBottom w:val="0"/>
                      <w:divBdr>
                        <w:top w:val="none" w:sz="0" w:space="0" w:color="auto"/>
                        <w:left w:val="none" w:sz="0" w:space="0" w:color="auto"/>
                        <w:bottom w:val="none" w:sz="0" w:space="0" w:color="auto"/>
                        <w:right w:val="none" w:sz="0" w:space="0" w:color="auto"/>
                      </w:divBdr>
                      <w:divsChild>
                        <w:div w:id="774717948">
                          <w:marLeft w:val="0"/>
                          <w:marRight w:val="0"/>
                          <w:marTop w:val="0"/>
                          <w:marBottom w:val="0"/>
                          <w:divBdr>
                            <w:top w:val="none" w:sz="0" w:space="0" w:color="auto"/>
                            <w:left w:val="none" w:sz="0" w:space="0" w:color="auto"/>
                            <w:bottom w:val="none" w:sz="0" w:space="0" w:color="auto"/>
                            <w:right w:val="none" w:sz="0" w:space="0" w:color="auto"/>
                          </w:divBdr>
                          <w:divsChild>
                            <w:div w:id="958415804">
                              <w:marLeft w:val="0"/>
                              <w:marRight w:val="0"/>
                              <w:marTop w:val="0"/>
                              <w:marBottom w:val="0"/>
                              <w:divBdr>
                                <w:top w:val="none" w:sz="0" w:space="0" w:color="auto"/>
                                <w:left w:val="none" w:sz="0" w:space="0" w:color="auto"/>
                                <w:bottom w:val="none" w:sz="0" w:space="0" w:color="auto"/>
                                <w:right w:val="none" w:sz="0" w:space="0" w:color="auto"/>
                              </w:divBdr>
                              <w:divsChild>
                                <w:div w:id="1299415037">
                                  <w:marLeft w:val="0"/>
                                  <w:marRight w:val="0"/>
                                  <w:marTop w:val="0"/>
                                  <w:marBottom w:val="0"/>
                                  <w:divBdr>
                                    <w:top w:val="none" w:sz="0" w:space="0" w:color="auto"/>
                                    <w:left w:val="none" w:sz="0" w:space="0" w:color="auto"/>
                                    <w:bottom w:val="none" w:sz="0" w:space="0" w:color="auto"/>
                                    <w:right w:val="none" w:sz="0" w:space="0" w:color="auto"/>
                                  </w:divBdr>
                                  <w:divsChild>
                                    <w:div w:id="2078898090">
                                      <w:marLeft w:val="0"/>
                                      <w:marRight w:val="0"/>
                                      <w:marTop w:val="0"/>
                                      <w:marBottom w:val="0"/>
                                      <w:divBdr>
                                        <w:top w:val="none" w:sz="0" w:space="0" w:color="auto"/>
                                        <w:left w:val="none" w:sz="0" w:space="0" w:color="auto"/>
                                        <w:bottom w:val="none" w:sz="0" w:space="0" w:color="auto"/>
                                        <w:right w:val="none" w:sz="0" w:space="0" w:color="auto"/>
                                      </w:divBdr>
                                      <w:divsChild>
                                        <w:div w:id="1650747829">
                                          <w:marLeft w:val="0"/>
                                          <w:marRight w:val="0"/>
                                          <w:marTop w:val="0"/>
                                          <w:marBottom w:val="0"/>
                                          <w:divBdr>
                                            <w:top w:val="none" w:sz="0" w:space="0" w:color="auto"/>
                                            <w:left w:val="none" w:sz="0" w:space="0" w:color="auto"/>
                                            <w:bottom w:val="none" w:sz="0" w:space="0" w:color="auto"/>
                                            <w:right w:val="none" w:sz="0" w:space="0" w:color="auto"/>
                                          </w:divBdr>
                                          <w:divsChild>
                                            <w:div w:id="1527255684">
                                              <w:marLeft w:val="0"/>
                                              <w:marRight w:val="0"/>
                                              <w:marTop w:val="0"/>
                                              <w:marBottom w:val="0"/>
                                              <w:divBdr>
                                                <w:top w:val="none" w:sz="0" w:space="0" w:color="auto"/>
                                                <w:left w:val="none" w:sz="0" w:space="0" w:color="auto"/>
                                                <w:bottom w:val="none" w:sz="0" w:space="0" w:color="auto"/>
                                                <w:right w:val="none" w:sz="0" w:space="0" w:color="auto"/>
                                              </w:divBdr>
                                              <w:divsChild>
                                                <w:div w:id="7890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3598">
      <w:bodyDiv w:val="1"/>
      <w:marLeft w:val="0"/>
      <w:marRight w:val="0"/>
      <w:marTop w:val="0"/>
      <w:marBottom w:val="0"/>
      <w:divBdr>
        <w:top w:val="none" w:sz="0" w:space="0" w:color="auto"/>
        <w:left w:val="none" w:sz="0" w:space="0" w:color="auto"/>
        <w:bottom w:val="none" w:sz="0" w:space="0" w:color="auto"/>
        <w:right w:val="none" w:sz="0" w:space="0" w:color="auto"/>
      </w:divBdr>
      <w:divsChild>
        <w:div w:id="769277627">
          <w:marLeft w:val="0"/>
          <w:marRight w:val="0"/>
          <w:marTop w:val="0"/>
          <w:marBottom w:val="0"/>
          <w:divBdr>
            <w:top w:val="none" w:sz="0" w:space="0" w:color="auto"/>
            <w:left w:val="none" w:sz="0" w:space="0" w:color="auto"/>
            <w:bottom w:val="none" w:sz="0" w:space="0" w:color="auto"/>
            <w:right w:val="none" w:sz="0" w:space="0" w:color="auto"/>
          </w:divBdr>
          <w:divsChild>
            <w:div w:id="1753358436">
              <w:marLeft w:val="0"/>
              <w:marRight w:val="0"/>
              <w:marTop w:val="0"/>
              <w:marBottom w:val="38"/>
              <w:divBdr>
                <w:top w:val="none" w:sz="0" w:space="0" w:color="auto"/>
                <w:left w:val="none" w:sz="0" w:space="0" w:color="auto"/>
                <w:bottom w:val="none" w:sz="0" w:space="0" w:color="auto"/>
                <w:right w:val="none" w:sz="0" w:space="0" w:color="auto"/>
              </w:divBdr>
              <w:divsChild>
                <w:div w:id="1050610985">
                  <w:marLeft w:val="0"/>
                  <w:marRight w:val="0"/>
                  <w:marTop w:val="0"/>
                  <w:marBottom w:val="0"/>
                  <w:divBdr>
                    <w:top w:val="none" w:sz="0" w:space="0" w:color="auto"/>
                    <w:left w:val="none" w:sz="0" w:space="0" w:color="auto"/>
                    <w:bottom w:val="none" w:sz="0" w:space="0" w:color="auto"/>
                    <w:right w:val="none" w:sz="0" w:space="0" w:color="auto"/>
                  </w:divBdr>
                  <w:divsChild>
                    <w:div w:id="1723365496">
                      <w:marLeft w:val="0"/>
                      <w:marRight w:val="0"/>
                      <w:marTop w:val="0"/>
                      <w:marBottom w:val="0"/>
                      <w:divBdr>
                        <w:top w:val="none" w:sz="0" w:space="0" w:color="auto"/>
                        <w:left w:val="none" w:sz="0" w:space="0" w:color="auto"/>
                        <w:bottom w:val="none" w:sz="0" w:space="0" w:color="auto"/>
                        <w:right w:val="none" w:sz="0" w:space="0" w:color="auto"/>
                      </w:divBdr>
                      <w:divsChild>
                        <w:div w:id="1481850547">
                          <w:marLeft w:val="0"/>
                          <w:marRight w:val="0"/>
                          <w:marTop w:val="0"/>
                          <w:marBottom w:val="0"/>
                          <w:divBdr>
                            <w:top w:val="none" w:sz="0" w:space="0" w:color="auto"/>
                            <w:left w:val="none" w:sz="0" w:space="0" w:color="auto"/>
                            <w:bottom w:val="none" w:sz="0" w:space="0" w:color="auto"/>
                            <w:right w:val="none" w:sz="0" w:space="0" w:color="auto"/>
                          </w:divBdr>
                          <w:divsChild>
                            <w:div w:id="1707633557">
                              <w:marLeft w:val="0"/>
                              <w:marRight w:val="0"/>
                              <w:marTop w:val="0"/>
                              <w:marBottom w:val="0"/>
                              <w:divBdr>
                                <w:top w:val="none" w:sz="0" w:space="0" w:color="auto"/>
                                <w:left w:val="none" w:sz="0" w:space="0" w:color="auto"/>
                                <w:bottom w:val="none" w:sz="0" w:space="0" w:color="auto"/>
                                <w:right w:val="none" w:sz="0" w:space="0" w:color="auto"/>
                              </w:divBdr>
                              <w:divsChild>
                                <w:div w:id="1668099014">
                                  <w:marLeft w:val="0"/>
                                  <w:marRight w:val="0"/>
                                  <w:marTop w:val="0"/>
                                  <w:marBottom w:val="0"/>
                                  <w:divBdr>
                                    <w:top w:val="none" w:sz="0" w:space="0" w:color="auto"/>
                                    <w:left w:val="none" w:sz="0" w:space="0" w:color="auto"/>
                                    <w:bottom w:val="none" w:sz="0" w:space="0" w:color="auto"/>
                                    <w:right w:val="none" w:sz="0" w:space="0" w:color="auto"/>
                                  </w:divBdr>
                                  <w:divsChild>
                                    <w:div w:id="521893769">
                                      <w:marLeft w:val="0"/>
                                      <w:marRight w:val="0"/>
                                      <w:marTop w:val="0"/>
                                      <w:marBottom w:val="0"/>
                                      <w:divBdr>
                                        <w:top w:val="none" w:sz="0" w:space="0" w:color="auto"/>
                                        <w:left w:val="none" w:sz="0" w:space="0" w:color="auto"/>
                                        <w:bottom w:val="none" w:sz="0" w:space="0" w:color="auto"/>
                                        <w:right w:val="none" w:sz="0" w:space="0" w:color="auto"/>
                                      </w:divBdr>
                                      <w:divsChild>
                                        <w:div w:id="83840850">
                                          <w:marLeft w:val="0"/>
                                          <w:marRight w:val="0"/>
                                          <w:marTop w:val="0"/>
                                          <w:marBottom w:val="0"/>
                                          <w:divBdr>
                                            <w:top w:val="none" w:sz="0" w:space="0" w:color="auto"/>
                                            <w:left w:val="none" w:sz="0" w:space="0" w:color="auto"/>
                                            <w:bottom w:val="none" w:sz="0" w:space="0" w:color="auto"/>
                                            <w:right w:val="none" w:sz="0" w:space="0" w:color="auto"/>
                                          </w:divBdr>
                                          <w:divsChild>
                                            <w:div w:id="51470226">
                                              <w:marLeft w:val="0"/>
                                              <w:marRight w:val="0"/>
                                              <w:marTop w:val="0"/>
                                              <w:marBottom w:val="0"/>
                                              <w:divBdr>
                                                <w:top w:val="none" w:sz="0" w:space="0" w:color="auto"/>
                                                <w:left w:val="none" w:sz="0" w:space="0" w:color="auto"/>
                                                <w:bottom w:val="none" w:sz="0" w:space="0" w:color="auto"/>
                                                <w:right w:val="none" w:sz="0" w:space="0" w:color="auto"/>
                                              </w:divBdr>
                                              <w:divsChild>
                                                <w:div w:id="4597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4395201">
      <w:bodyDiv w:val="1"/>
      <w:marLeft w:val="0"/>
      <w:marRight w:val="0"/>
      <w:marTop w:val="0"/>
      <w:marBottom w:val="0"/>
      <w:divBdr>
        <w:top w:val="none" w:sz="0" w:space="0" w:color="auto"/>
        <w:left w:val="none" w:sz="0" w:space="0" w:color="auto"/>
        <w:bottom w:val="none" w:sz="0" w:space="0" w:color="auto"/>
        <w:right w:val="none" w:sz="0" w:space="0" w:color="auto"/>
      </w:divBdr>
      <w:divsChild>
        <w:div w:id="1013611210">
          <w:marLeft w:val="0"/>
          <w:marRight w:val="0"/>
          <w:marTop w:val="0"/>
          <w:marBottom w:val="0"/>
          <w:divBdr>
            <w:top w:val="none" w:sz="0" w:space="0" w:color="auto"/>
            <w:left w:val="none" w:sz="0" w:space="0" w:color="auto"/>
            <w:bottom w:val="none" w:sz="0" w:space="0" w:color="auto"/>
            <w:right w:val="none" w:sz="0" w:space="0" w:color="auto"/>
          </w:divBdr>
          <w:divsChild>
            <w:div w:id="507602786">
              <w:marLeft w:val="0"/>
              <w:marRight w:val="0"/>
              <w:marTop w:val="0"/>
              <w:marBottom w:val="38"/>
              <w:divBdr>
                <w:top w:val="none" w:sz="0" w:space="0" w:color="auto"/>
                <w:left w:val="none" w:sz="0" w:space="0" w:color="auto"/>
                <w:bottom w:val="none" w:sz="0" w:space="0" w:color="auto"/>
                <w:right w:val="none" w:sz="0" w:space="0" w:color="auto"/>
              </w:divBdr>
              <w:divsChild>
                <w:div w:id="682708851">
                  <w:marLeft w:val="0"/>
                  <w:marRight w:val="0"/>
                  <w:marTop w:val="0"/>
                  <w:marBottom w:val="0"/>
                  <w:divBdr>
                    <w:top w:val="none" w:sz="0" w:space="0" w:color="auto"/>
                    <w:left w:val="none" w:sz="0" w:space="0" w:color="auto"/>
                    <w:bottom w:val="none" w:sz="0" w:space="0" w:color="auto"/>
                    <w:right w:val="none" w:sz="0" w:space="0" w:color="auto"/>
                  </w:divBdr>
                  <w:divsChild>
                    <w:div w:id="1150053731">
                      <w:marLeft w:val="0"/>
                      <w:marRight w:val="0"/>
                      <w:marTop w:val="0"/>
                      <w:marBottom w:val="0"/>
                      <w:divBdr>
                        <w:top w:val="none" w:sz="0" w:space="0" w:color="auto"/>
                        <w:left w:val="none" w:sz="0" w:space="0" w:color="auto"/>
                        <w:bottom w:val="none" w:sz="0" w:space="0" w:color="auto"/>
                        <w:right w:val="none" w:sz="0" w:space="0" w:color="auto"/>
                      </w:divBdr>
                      <w:divsChild>
                        <w:div w:id="1237472237">
                          <w:marLeft w:val="0"/>
                          <w:marRight w:val="0"/>
                          <w:marTop w:val="0"/>
                          <w:marBottom w:val="0"/>
                          <w:divBdr>
                            <w:top w:val="none" w:sz="0" w:space="0" w:color="auto"/>
                            <w:left w:val="none" w:sz="0" w:space="0" w:color="auto"/>
                            <w:bottom w:val="none" w:sz="0" w:space="0" w:color="auto"/>
                            <w:right w:val="none" w:sz="0" w:space="0" w:color="auto"/>
                          </w:divBdr>
                          <w:divsChild>
                            <w:div w:id="242641716">
                              <w:marLeft w:val="0"/>
                              <w:marRight w:val="0"/>
                              <w:marTop w:val="0"/>
                              <w:marBottom w:val="0"/>
                              <w:divBdr>
                                <w:top w:val="none" w:sz="0" w:space="0" w:color="auto"/>
                                <w:left w:val="none" w:sz="0" w:space="0" w:color="auto"/>
                                <w:bottom w:val="none" w:sz="0" w:space="0" w:color="auto"/>
                                <w:right w:val="none" w:sz="0" w:space="0" w:color="auto"/>
                              </w:divBdr>
                              <w:divsChild>
                                <w:div w:id="1975794566">
                                  <w:marLeft w:val="0"/>
                                  <w:marRight w:val="0"/>
                                  <w:marTop w:val="0"/>
                                  <w:marBottom w:val="0"/>
                                  <w:divBdr>
                                    <w:top w:val="none" w:sz="0" w:space="0" w:color="auto"/>
                                    <w:left w:val="none" w:sz="0" w:space="0" w:color="auto"/>
                                    <w:bottom w:val="none" w:sz="0" w:space="0" w:color="auto"/>
                                    <w:right w:val="none" w:sz="0" w:space="0" w:color="auto"/>
                                  </w:divBdr>
                                  <w:divsChild>
                                    <w:div w:id="1677340331">
                                      <w:marLeft w:val="0"/>
                                      <w:marRight w:val="0"/>
                                      <w:marTop w:val="0"/>
                                      <w:marBottom w:val="0"/>
                                      <w:divBdr>
                                        <w:top w:val="none" w:sz="0" w:space="0" w:color="auto"/>
                                        <w:left w:val="none" w:sz="0" w:space="0" w:color="auto"/>
                                        <w:bottom w:val="none" w:sz="0" w:space="0" w:color="auto"/>
                                        <w:right w:val="none" w:sz="0" w:space="0" w:color="auto"/>
                                      </w:divBdr>
                                      <w:divsChild>
                                        <w:div w:id="279802750">
                                          <w:marLeft w:val="0"/>
                                          <w:marRight w:val="0"/>
                                          <w:marTop w:val="0"/>
                                          <w:marBottom w:val="0"/>
                                          <w:divBdr>
                                            <w:top w:val="none" w:sz="0" w:space="0" w:color="auto"/>
                                            <w:left w:val="none" w:sz="0" w:space="0" w:color="auto"/>
                                            <w:bottom w:val="none" w:sz="0" w:space="0" w:color="auto"/>
                                            <w:right w:val="none" w:sz="0" w:space="0" w:color="auto"/>
                                          </w:divBdr>
                                          <w:divsChild>
                                            <w:div w:id="605191761">
                                              <w:marLeft w:val="0"/>
                                              <w:marRight w:val="0"/>
                                              <w:marTop w:val="0"/>
                                              <w:marBottom w:val="0"/>
                                              <w:divBdr>
                                                <w:top w:val="none" w:sz="0" w:space="0" w:color="auto"/>
                                                <w:left w:val="none" w:sz="0" w:space="0" w:color="auto"/>
                                                <w:bottom w:val="none" w:sz="0" w:space="0" w:color="auto"/>
                                                <w:right w:val="none" w:sz="0" w:space="0" w:color="auto"/>
                                              </w:divBdr>
                                              <w:divsChild>
                                                <w:div w:id="5573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1789</Characters>
  <Application>Microsoft Office Word</Application>
  <DocSecurity>0</DocSecurity>
  <Lines>14</Lines>
  <Paragraphs>4</Paragraphs>
  <ScaleCrop>false</ScaleCrop>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liatsach</dc:creator>
  <cp:lastModifiedBy>liatsach</cp:lastModifiedBy>
  <cp:revision>1</cp:revision>
  <cp:lastPrinted>2021-08-24T10:24:00Z</cp:lastPrinted>
  <dcterms:created xsi:type="dcterms:W3CDTF">2021-08-24T10:21:00Z</dcterms:created>
  <dcterms:modified xsi:type="dcterms:W3CDTF">2021-08-24T10:25:00Z</dcterms:modified>
</cp:coreProperties>
</file>